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D66B81" w:rsidP="003A238C">
      <w:pPr>
        <w:jc w:val="center"/>
        <w:rPr>
          <w:sz w:val="28"/>
          <w:szCs w:val="20"/>
        </w:rPr>
      </w:pPr>
      <w:r w:rsidRPr="00D66B81">
        <w:rPr>
          <w:b/>
          <w:sz w:val="32"/>
        </w:rPr>
        <w:t xml:space="preserve">Histologia i histopatologia skóry </w:t>
      </w:r>
      <w:r w:rsidRPr="00D66B81">
        <w:rPr>
          <w:sz w:val="28"/>
          <w:szCs w:val="20"/>
        </w:rPr>
        <w:t xml:space="preserve"> </w:t>
      </w:r>
    </w:p>
    <w:p w:rsidR="00D66B81" w:rsidRPr="00D66B81" w:rsidRDefault="00D66B81" w:rsidP="003A238C">
      <w:pPr>
        <w:jc w:val="center"/>
        <w:rPr>
          <w:b/>
          <w:sz w:val="40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CF30B5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CF30B5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CF30B5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D66B8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1 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4C5400" w:rsidP="00FF0197">
            <w:pPr>
              <w:rPr>
                <w:sz w:val="24"/>
              </w:rPr>
            </w:pPr>
            <w:r w:rsidRPr="004C5400">
              <w:rPr>
                <w:sz w:val="20"/>
                <w:szCs w:val="20"/>
              </w:rPr>
              <w:t>K –treści kierunkowe /</w:t>
            </w:r>
            <w:r w:rsidRPr="004C5400">
              <w:rPr>
                <w:sz w:val="20"/>
                <w:szCs w:val="20"/>
                <w:u w:val="single"/>
              </w:rPr>
              <w:t>P –treści podstawowe</w:t>
            </w:r>
            <w:r w:rsidRPr="004C5400">
              <w:rPr>
                <w:sz w:val="20"/>
                <w:szCs w:val="20"/>
              </w:rPr>
              <w:t xml:space="preserve"> / H-treści humanistyczne lub społeczne/ 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Pr="00BE4E32">
              <w:rPr>
                <w:sz w:val="24"/>
              </w:rPr>
              <w:t xml:space="preserve">Egzamin 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D42E47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D42E47">
              <w:rPr>
                <w:b/>
                <w:sz w:val="24"/>
              </w:rPr>
              <w:t>3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CF30B5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CF30B5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CF30B5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CF30B5">
              <w:rPr>
                <w:sz w:val="24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D66B81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D66B81" w:rsidRPr="00D66B81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 </w:t>
            </w:r>
            <w:r w:rsidR="00D66B81">
              <w:rPr>
                <w:color w:val="000000"/>
                <w:szCs w:val="20"/>
              </w:rPr>
              <w:t xml:space="preserve">Biologii </w:t>
            </w:r>
            <w:r w:rsidR="009A6768">
              <w:rPr>
                <w:color w:val="000000"/>
                <w:szCs w:val="20"/>
              </w:rPr>
              <w:t xml:space="preserve">i Histologii </w:t>
            </w:r>
            <w:r w:rsidR="00D66B81" w:rsidRPr="00D66B81">
              <w:rPr>
                <w:color w:val="000000"/>
                <w:szCs w:val="20"/>
              </w:rPr>
              <w:t>na poziomie studiów I stopnia.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D66B81" w:rsidRPr="00D66B81">
              <w:rPr>
                <w:szCs w:val="20"/>
              </w:rPr>
              <w:t>Celem przedmiotu jest wprowadzenie, przypomnienie wiadomości dotyczących budowy histologicznej tkanek; Prawidłowa budowa histologiczna skóry człowieka i jej wytworów (włosy, paznokcie) z wyszczególnieniem najważniejszych elementów mających znaczenie w procesie transformacji nowotworowej komórek skóry. Choroby skóry - podstawowe wykwity chorobowe. Podstawowe wiadomości dotyczące procesu karcino genezy (transformacji nowotworowej) prawidłowych komórek organizmu człowieka. Mechanizm transformacji nowotworowej różnych typów komórek skóry człowieka.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lastRenderedPageBreak/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lastRenderedPageBreak/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lastRenderedPageBreak/>
              <w:t>Wiedzy- Student zna i rozumie:</w:t>
            </w:r>
          </w:p>
        </w:tc>
      </w:tr>
      <w:tr w:rsidR="00857E8E" w:rsidRPr="000A659B" w:rsidTr="002564D9">
        <w:trPr>
          <w:trHeight w:val="2441"/>
        </w:trPr>
        <w:tc>
          <w:tcPr>
            <w:tcW w:w="4730" w:type="dxa"/>
            <w:gridSpan w:val="5"/>
          </w:tcPr>
          <w:p w:rsidR="00857E8E" w:rsidRDefault="00857E8E" w:rsidP="00857E8E">
            <w:pPr>
              <w:rPr>
                <w:rFonts w:cstheme="minorHAnsi"/>
                <w:sz w:val="20"/>
                <w:szCs w:val="20"/>
              </w:rPr>
            </w:pPr>
            <w:r w:rsidRPr="00857E8E">
              <w:rPr>
                <w:rFonts w:cstheme="minorHAnsi"/>
                <w:sz w:val="20"/>
                <w:szCs w:val="20"/>
              </w:rPr>
              <w:t>podstawy cytologii w zakresie umożliwiającym interpretację preparatów oglądanych w mikroskopie świetlnym; klasyfikację, cechy, pochodzenie, organizację histologiczna oraz rolę tkanek; b</w:t>
            </w:r>
            <w:r>
              <w:rPr>
                <w:rFonts w:cstheme="minorHAnsi"/>
                <w:sz w:val="20"/>
                <w:szCs w:val="20"/>
              </w:rPr>
              <w:t>udowę włosów i paznokci - cykl ich wzrostu</w:t>
            </w:r>
            <w:r w:rsidRPr="00857E8E">
              <w:rPr>
                <w:rFonts w:cstheme="minorHAnsi"/>
                <w:sz w:val="20"/>
                <w:szCs w:val="20"/>
              </w:rPr>
              <w:t xml:space="preserve">; budowę, rodzaje i </w:t>
            </w:r>
            <w:proofErr w:type="gramStart"/>
            <w:r w:rsidRPr="00857E8E">
              <w:rPr>
                <w:rFonts w:cstheme="minorHAnsi"/>
                <w:sz w:val="20"/>
                <w:szCs w:val="20"/>
              </w:rPr>
              <w:t>funkcję  gruczołów</w:t>
            </w:r>
            <w:proofErr w:type="gramEnd"/>
            <w:r w:rsidRPr="00857E8E">
              <w:rPr>
                <w:rFonts w:cstheme="minorHAnsi"/>
                <w:sz w:val="20"/>
                <w:szCs w:val="20"/>
              </w:rPr>
              <w:t xml:space="preserve"> skóry; podstawowe wykwity chorobowe skóry; pojęcie kancerogenezy </w:t>
            </w:r>
            <w:r>
              <w:rPr>
                <w:rFonts w:cstheme="minorHAnsi"/>
                <w:sz w:val="20"/>
                <w:szCs w:val="20"/>
              </w:rPr>
              <w:t xml:space="preserve">- </w:t>
            </w:r>
            <w:r w:rsidRPr="00857E8E">
              <w:rPr>
                <w:rFonts w:cstheme="minorHAnsi"/>
                <w:sz w:val="20"/>
                <w:szCs w:val="20"/>
              </w:rPr>
              <w:t>podstawowe za</w:t>
            </w:r>
            <w:r>
              <w:rPr>
                <w:rFonts w:cstheme="minorHAnsi"/>
                <w:sz w:val="20"/>
                <w:szCs w:val="20"/>
              </w:rPr>
              <w:t>burzenia w komórce nowotworowej</w:t>
            </w:r>
          </w:p>
          <w:p w:rsidR="00857E8E" w:rsidRDefault="00857E8E" w:rsidP="00E5197C">
            <w:pPr>
              <w:rPr>
                <w:rFonts w:cstheme="minorHAnsi"/>
                <w:sz w:val="20"/>
                <w:szCs w:val="20"/>
              </w:rPr>
            </w:pPr>
          </w:p>
          <w:p w:rsidR="00857E8E" w:rsidRPr="00F2125A" w:rsidRDefault="00857E8E" w:rsidP="00E5197C">
            <w:pPr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2"/>
          </w:tcPr>
          <w:p w:rsidR="00857E8E" w:rsidRPr="00730125" w:rsidRDefault="00857E8E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857E8E" w:rsidRPr="00730125" w:rsidRDefault="00857E8E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857E8E" w:rsidRPr="00730125" w:rsidRDefault="00857E8E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P7S_WG</w:t>
            </w:r>
          </w:p>
        </w:tc>
        <w:tc>
          <w:tcPr>
            <w:tcW w:w="1115" w:type="dxa"/>
            <w:gridSpan w:val="3"/>
          </w:tcPr>
          <w:p w:rsidR="00857E8E" w:rsidRPr="00A261A4" w:rsidRDefault="00857E8E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01</w:t>
            </w:r>
          </w:p>
          <w:p w:rsidR="00857E8E" w:rsidRPr="000A659B" w:rsidRDefault="00857E8E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857E8E" w:rsidRDefault="00857E8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857E8E" w:rsidRDefault="008465D7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kolokwium</w:t>
            </w:r>
            <w:proofErr w:type="gramEnd"/>
          </w:p>
          <w:p w:rsidR="00857E8E" w:rsidRPr="000A659B" w:rsidRDefault="00857E8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857E8E" w:rsidRPr="000A659B" w:rsidTr="00F02A05">
        <w:trPr>
          <w:trHeight w:val="977"/>
        </w:trPr>
        <w:tc>
          <w:tcPr>
            <w:tcW w:w="4730" w:type="dxa"/>
            <w:gridSpan w:val="5"/>
          </w:tcPr>
          <w:p w:rsidR="00857E8E" w:rsidRPr="000A659B" w:rsidRDefault="00857E8E" w:rsidP="008465D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</w:t>
            </w:r>
            <w:r w:rsidRPr="00857E8E">
              <w:rPr>
                <w:rFonts w:cstheme="minorHAnsi"/>
                <w:sz w:val="20"/>
                <w:szCs w:val="20"/>
              </w:rPr>
              <w:t>ozpozn</w:t>
            </w:r>
            <w:r>
              <w:rPr>
                <w:rFonts w:cstheme="minorHAnsi"/>
                <w:sz w:val="20"/>
                <w:szCs w:val="20"/>
              </w:rPr>
              <w:t>awać</w:t>
            </w:r>
            <w:r w:rsidRPr="00857E8E">
              <w:rPr>
                <w:rFonts w:cstheme="minorHAnsi"/>
                <w:sz w:val="20"/>
                <w:szCs w:val="20"/>
              </w:rPr>
              <w:t xml:space="preserve"> budowę mikroskopową powłok ciała – naskórka, skóry właściwej, tkanki </w:t>
            </w:r>
            <w:proofErr w:type="gramStart"/>
            <w:r w:rsidRPr="00857E8E">
              <w:rPr>
                <w:rFonts w:cstheme="minorHAnsi"/>
                <w:sz w:val="20"/>
                <w:szCs w:val="20"/>
              </w:rPr>
              <w:t xml:space="preserve">podskórnej;   </w:t>
            </w:r>
            <w:r w:rsidR="008465D7">
              <w:rPr>
                <w:rFonts w:cstheme="minorHAnsi"/>
                <w:sz w:val="20"/>
                <w:szCs w:val="20"/>
              </w:rPr>
              <w:t>r</w:t>
            </w:r>
            <w:r w:rsidRPr="00857E8E">
              <w:rPr>
                <w:rFonts w:cstheme="minorHAnsi"/>
                <w:sz w:val="20"/>
                <w:szCs w:val="20"/>
              </w:rPr>
              <w:t>ozróżnia</w:t>
            </w:r>
            <w:r w:rsidR="008465D7">
              <w:rPr>
                <w:rFonts w:cstheme="minorHAnsi"/>
                <w:sz w:val="20"/>
                <w:szCs w:val="20"/>
              </w:rPr>
              <w:t>ć</w:t>
            </w:r>
            <w:proofErr w:type="gramEnd"/>
            <w:r w:rsidRPr="00857E8E">
              <w:rPr>
                <w:rFonts w:cstheme="minorHAnsi"/>
                <w:sz w:val="20"/>
                <w:szCs w:val="20"/>
              </w:rPr>
              <w:t xml:space="preserve"> typy nowotworów; </w:t>
            </w:r>
            <w:r w:rsidR="008465D7">
              <w:rPr>
                <w:rFonts w:cstheme="minorHAnsi"/>
                <w:sz w:val="20"/>
                <w:szCs w:val="20"/>
              </w:rPr>
              <w:t>c</w:t>
            </w:r>
            <w:r w:rsidRPr="00857E8E">
              <w:rPr>
                <w:rFonts w:cstheme="minorHAnsi"/>
                <w:sz w:val="20"/>
                <w:szCs w:val="20"/>
              </w:rPr>
              <w:t>harakteryz</w:t>
            </w:r>
            <w:r w:rsidR="008465D7">
              <w:rPr>
                <w:rFonts w:cstheme="minorHAnsi"/>
                <w:sz w:val="20"/>
                <w:szCs w:val="20"/>
              </w:rPr>
              <w:t xml:space="preserve">ować </w:t>
            </w:r>
            <w:r w:rsidRPr="00857E8E">
              <w:rPr>
                <w:rFonts w:cstheme="minorHAnsi"/>
                <w:sz w:val="20"/>
                <w:szCs w:val="20"/>
              </w:rPr>
              <w:t>poszczególne tkanki</w:t>
            </w:r>
          </w:p>
        </w:tc>
        <w:tc>
          <w:tcPr>
            <w:tcW w:w="1352" w:type="dxa"/>
            <w:gridSpan w:val="2"/>
          </w:tcPr>
          <w:p w:rsidR="00857E8E" w:rsidRDefault="00857E8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857E8E" w:rsidRDefault="00857E8E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P7S_UW</w:t>
            </w:r>
          </w:p>
          <w:p w:rsidR="00857E8E" w:rsidRDefault="00857E8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857E8E" w:rsidRPr="00730125" w:rsidRDefault="00857E8E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8465D7" w:rsidRDefault="008465D7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857E8E" w:rsidRPr="000A659B" w:rsidRDefault="00857E8E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01</w:t>
            </w:r>
          </w:p>
          <w:p w:rsidR="00857E8E" w:rsidRPr="000A659B" w:rsidRDefault="00857E8E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857E8E" w:rsidRDefault="008465D7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ćwiczenie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pisemne;</w:t>
            </w:r>
          </w:p>
          <w:p w:rsidR="008465D7" w:rsidRDefault="008465D7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ćwiczenie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z mikroskopem</w:t>
            </w:r>
          </w:p>
          <w:p w:rsidR="00857E8E" w:rsidRPr="000A659B" w:rsidRDefault="00857E8E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>nia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K_K0</w:t>
            </w:r>
            <w:r w:rsidR="00857E8E">
              <w:rPr>
                <w:rFonts w:cstheme="minorHAnsi"/>
                <w:sz w:val="20"/>
                <w:szCs w:val="20"/>
              </w:rPr>
              <w:t>7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9A676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9A6768">
              <w:rPr>
                <w:b/>
              </w:rPr>
              <w:t>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9A676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9A6768">
              <w:rPr>
                <w:b/>
              </w:rPr>
              <w:t>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9A676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9A6768">
              <w:rPr>
                <w:b/>
              </w:rPr>
              <w:t>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9A676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9A6768">
              <w:rPr>
                <w:b/>
              </w:rPr>
              <w:t>2</w:t>
            </w:r>
          </w:p>
        </w:tc>
      </w:tr>
      <w:tr w:rsidR="008465D7" w:rsidTr="00AD3F08">
        <w:tc>
          <w:tcPr>
            <w:tcW w:w="3796" w:type="dxa"/>
            <w:gridSpan w:val="3"/>
          </w:tcPr>
          <w:p w:rsidR="008465D7" w:rsidRDefault="008465D7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8465D7" w:rsidRPr="00B4771B" w:rsidRDefault="004C5400" w:rsidP="00AD3F08">
            <w:pPr>
              <w:jc w:val="center"/>
            </w:pPr>
            <w:r>
              <w:t>5</w:t>
            </w:r>
          </w:p>
        </w:tc>
        <w:tc>
          <w:tcPr>
            <w:tcW w:w="1473" w:type="dxa"/>
            <w:gridSpan w:val="2"/>
          </w:tcPr>
          <w:p w:rsidR="008465D7" w:rsidRPr="00B4771B" w:rsidRDefault="008465D7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8465D7" w:rsidRDefault="008465D7" w:rsidP="00AD3F08">
            <w:pPr>
              <w:jc w:val="center"/>
            </w:pPr>
          </w:p>
          <w:p w:rsidR="008465D7" w:rsidRPr="00B4771B" w:rsidRDefault="008465D7" w:rsidP="00AD3F08">
            <w:pPr>
              <w:jc w:val="center"/>
            </w:pPr>
            <w:r>
              <w:t>1</w:t>
            </w:r>
          </w:p>
          <w:p w:rsidR="008465D7" w:rsidRPr="00B4771B" w:rsidRDefault="008465D7" w:rsidP="00AD3F08">
            <w:pPr>
              <w:jc w:val="center"/>
            </w:pPr>
          </w:p>
          <w:p w:rsidR="008465D7" w:rsidRPr="00B4771B" w:rsidRDefault="008465D7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8465D7" w:rsidRPr="00B4771B" w:rsidRDefault="008465D7" w:rsidP="00AD3F08">
            <w:pPr>
              <w:jc w:val="center"/>
            </w:pPr>
            <w:r>
              <w:t>-</w:t>
            </w:r>
          </w:p>
        </w:tc>
      </w:tr>
      <w:tr w:rsidR="008465D7" w:rsidTr="00AD3F08">
        <w:tc>
          <w:tcPr>
            <w:tcW w:w="3796" w:type="dxa"/>
            <w:gridSpan w:val="3"/>
          </w:tcPr>
          <w:p w:rsidR="008465D7" w:rsidRDefault="008465D7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8465D7" w:rsidRPr="00B4771B" w:rsidRDefault="008465D7" w:rsidP="008465D7">
            <w:pPr>
              <w:jc w:val="center"/>
            </w:pPr>
            <w:r w:rsidRPr="00B4771B">
              <w:t>1</w:t>
            </w:r>
            <w:r>
              <w:t>0</w:t>
            </w:r>
          </w:p>
        </w:tc>
        <w:tc>
          <w:tcPr>
            <w:tcW w:w="1473" w:type="dxa"/>
            <w:gridSpan w:val="2"/>
          </w:tcPr>
          <w:p w:rsidR="008465D7" w:rsidRPr="00B4771B" w:rsidRDefault="008465D7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8465D7" w:rsidRPr="00B4771B" w:rsidRDefault="008465D7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8465D7" w:rsidRPr="00B4771B" w:rsidRDefault="008465D7" w:rsidP="00AD3F08">
            <w:pPr>
              <w:jc w:val="center"/>
            </w:pPr>
            <w:r>
              <w:t>-</w:t>
            </w:r>
          </w:p>
        </w:tc>
      </w:tr>
      <w:tr w:rsidR="008465D7" w:rsidTr="00AD3F08">
        <w:tc>
          <w:tcPr>
            <w:tcW w:w="3796" w:type="dxa"/>
            <w:gridSpan w:val="3"/>
          </w:tcPr>
          <w:p w:rsidR="008465D7" w:rsidRDefault="008465D7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8465D7" w:rsidRPr="00B4771B" w:rsidRDefault="008465D7" w:rsidP="00AD3F08">
            <w:pPr>
              <w:jc w:val="center"/>
            </w:pPr>
            <w:r>
              <w:t>5</w:t>
            </w:r>
          </w:p>
        </w:tc>
        <w:tc>
          <w:tcPr>
            <w:tcW w:w="1473" w:type="dxa"/>
            <w:gridSpan w:val="2"/>
          </w:tcPr>
          <w:p w:rsidR="008465D7" w:rsidRPr="00B4771B" w:rsidRDefault="008465D7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8465D7" w:rsidRPr="00B4771B" w:rsidRDefault="008465D7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8465D7" w:rsidRPr="00B4771B" w:rsidRDefault="008465D7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8465D7" w:rsidP="004C5400">
            <w:pPr>
              <w:jc w:val="center"/>
            </w:pPr>
            <w:r>
              <w:t>3</w:t>
            </w:r>
            <w:r w:rsidR="004C5400">
              <w:t>5</w:t>
            </w:r>
          </w:p>
        </w:tc>
        <w:tc>
          <w:tcPr>
            <w:tcW w:w="1473" w:type="dxa"/>
            <w:gridSpan w:val="2"/>
          </w:tcPr>
          <w:p w:rsidR="00AD3F08" w:rsidRPr="00B4771B" w:rsidRDefault="008465D7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8465D7" w:rsidP="00AD3F08">
            <w:pPr>
              <w:jc w:val="center"/>
            </w:pPr>
            <w:r>
              <w:t>2</w:t>
            </w:r>
          </w:p>
        </w:tc>
        <w:tc>
          <w:tcPr>
            <w:tcW w:w="1611" w:type="dxa"/>
            <w:gridSpan w:val="3"/>
          </w:tcPr>
          <w:p w:rsidR="00AD3F08" w:rsidRPr="00B4771B" w:rsidRDefault="008465D7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8465D7" w:rsidP="00AD3F08">
            <w:pPr>
              <w:jc w:val="center"/>
            </w:pPr>
            <w:r>
              <w:t>55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8465D7" w:rsidP="00AD3F08">
            <w:pPr>
              <w:jc w:val="center"/>
            </w:pPr>
            <w:r>
              <w:t>3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8465D7" w:rsidP="004C5400">
            <w:pPr>
              <w:jc w:val="center"/>
            </w:pPr>
            <w:r>
              <w:t>2</w:t>
            </w:r>
            <w:r w:rsidR="004C5400">
              <w:t>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8465D7" w:rsidP="00AD3F08">
            <w:pPr>
              <w:jc w:val="center"/>
            </w:pPr>
            <w:r>
              <w:t>10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AD3F08" w:rsidP="00AD3F0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egzaminu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86,5-84%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422E30" w:rsidTr="00AD3F08">
        <w:tc>
          <w:tcPr>
            <w:tcW w:w="2078" w:type="dxa"/>
            <w:gridSpan w:val="2"/>
            <w:vMerge w:val="restart"/>
          </w:tcPr>
          <w:p w:rsidR="00422E30" w:rsidRDefault="00422E30" w:rsidP="00422E30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422E30" w:rsidRDefault="00422E30" w:rsidP="00422E30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ćwiczenia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2E30" w:rsidRDefault="00422E30" w:rsidP="00422E30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Ocena </w:t>
            </w:r>
            <w:proofErr w:type="gramStart"/>
            <w:r w:rsidRPr="001D62B6">
              <w:rPr>
                <w:sz w:val="20"/>
                <w:szCs w:val="20"/>
              </w:rPr>
              <w:t>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>tudent</w:t>
            </w:r>
            <w:proofErr w:type="gramEnd"/>
            <w:r w:rsidRPr="000F7181">
              <w:rPr>
                <w:sz w:val="20"/>
                <w:szCs w:val="20"/>
              </w:rPr>
              <w:t xml:space="preserve"> nie opanował minimum umiejętności praktycznych i wiadomości teoretycznych określonych programem przedmiotu; nie posiada znajomości prostych zagadnień i </w:t>
            </w:r>
            <w:r w:rsidRPr="000F7181">
              <w:rPr>
                <w:sz w:val="20"/>
                <w:szCs w:val="20"/>
              </w:rPr>
              <w:lastRenderedPageBreak/>
              <w:t xml:space="preserve">terminologii;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22E30" w:rsidRPr="001D62B6" w:rsidRDefault="00422E30" w:rsidP="00422E30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lastRenderedPageBreak/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422E30" w:rsidTr="00AD3F08">
        <w:tc>
          <w:tcPr>
            <w:tcW w:w="2078" w:type="dxa"/>
            <w:gridSpan w:val="2"/>
            <w:vMerge/>
          </w:tcPr>
          <w:p w:rsidR="00422E30" w:rsidRDefault="00422E30" w:rsidP="00422E3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2E30" w:rsidRDefault="00422E30" w:rsidP="009A6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</w:t>
            </w:r>
            <w:r w:rsidRPr="000F7181">
              <w:rPr>
                <w:sz w:val="20"/>
                <w:szCs w:val="20"/>
              </w:rPr>
              <w:t>Student</w:t>
            </w:r>
            <w:proofErr w:type="gramEnd"/>
            <w:r w:rsidRPr="000F7181">
              <w:rPr>
                <w:sz w:val="20"/>
                <w:szCs w:val="20"/>
              </w:rPr>
              <w:t xml:space="preserve"> opanował podstawowe treści programowe i umiejętności praktyczne; zna proste zagadnienia i terminologię; wykonując zadanie praktyczne nie zawsze stosuje łączenie teorii z praktyką;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22E30" w:rsidRDefault="00422E30" w:rsidP="00422E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422E30" w:rsidTr="00AD3F08">
        <w:tc>
          <w:tcPr>
            <w:tcW w:w="2078" w:type="dxa"/>
            <w:gridSpan w:val="2"/>
            <w:vMerge/>
          </w:tcPr>
          <w:p w:rsidR="00422E30" w:rsidRDefault="00422E30" w:rsidP="00422E3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2E30" w:rsidRDefault="00422E30" w:rsidP="009A67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>Student</w:t>
            </w:r>
            <w:proofErr w:type="gramEnd"/>
            <w:r w:rsidRPr="00B939EB">
              <w:rPr>
                <w:sz w:val="20"/>
                <w:szCs w:val="20"/>
              </w:rPr>
              <w:t xml:space="preserve"> opanował w ograniczonym zakresie podstawowe wiadomości teoretyczne i umiejętności praktyczne; wykazuje niewystarczającą znajomość rozumienia zagadnień i terminologii; wykazuje brak samodzielności wykonywanej pracy;</w:t>
            </w:r>
            <w:r w:rsidR="009A6768">
              <w:rPr>
                <w:sz w:val="20"/>
                <w:szCs w:val="20"/>
              </w:rPr>
              <w:t xml:space="preserve"> potrafi samodzielnie przygotować mikroskop do pracy</w:t>
            </w:r>
            <w:r>
              <w:rPr>
                <w:sz w:val="20"/>
                <w:szCs w:val="20"/>
              </w:rPr>
              <w:t xml:space="preserve">; </w:t>
            </w:r>
            <w:r w:rsidRPr="00B939EB">
              <w:rPr>
                <w:sz w:val="20"/>
                <w:szCs w:val="20"/>
              </w:rPr>
              <w:t>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22E30" w:rsidRDefault="00422E30" w:rsidP="00422E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422E30" w:rsidTr="00AD3F08">
        <w:tc>
          <w:tcPr>
            <w:tcW w:w="2078" w:type="dxa"/>
            <w:gridSpan w:val="2"/>
            <w:vMerge/>
          </w:tcPr>
          <w:p w:rsidR="00422E30" w:rsidRDefault="00422E30" w:rsidP="00422E3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2E30" w:rsidRDefault="00422E30" w:rsidP="00AB66A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 xml:space="preserve">tudent opanował wiadomości i umiejętności w zakresie pozwalającym na zrozumieniu większości materiału z zakresu programu nauczania; posiada umiejętności </w:t>
            </w:r>
            <w:r w:rsidR="00AB66AB">
              <w:rPr>
                <w:sz w:val="20"/>
                <w:szCs w:val="20"/>
              </w:rPr>
              <w:t>posługiwania się mikroskopem</w:t>
            </w:r>
            <w:r w:rsidRPr="00B939EB">
              <w:rPr>
                <w:sz w:val="20"/>
                <w:szCs w:val="20"/>
              </w:rPr>
              <w:t>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22E30" w:rsidRDefault="00422E30" w:rsidP="00422E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422E30" w:rsidTr="00AD3F08">
        <w:tc>
          <w:tcPr>
            <w:tcW w:w="2078" w:type="dxa"/>
            <w:gridSpan w:val="2"/>
            <w:vMerge/>
          </w:tcPr>
          <w:p w:rsidR="00422E30" w:rsidRDefault="00422E30" w:rsidP="00422E3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2E30" w:rsidRDefault="00422E30" w:rsidP="00AB66A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</w:t>
            </w:r>
            <w:r w:rsidR="00AB66AB">
              <w:rPr>
                <w:sz w:val="20"/>
                <w:szCs w:val="20"/>
              </w:rPr>
              <w:t xml:space="preserve"> z mikroskopem</w:t>
            </w:r>
            <w:r w:rsidRPr="00B939EB">
              <w:rPr>
                <w:sz w:val="20"/>
                <w:szCs w:val="20"/>
              </w:rPr>
              <w:t xml:space="preserve">; wszystkie nieobecności są odpracowane; </w:t>
            </w:r>
            <w:r w:rsidR="00AB66A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22E30" w:rsidRDefault="00422E30" w:rsidP="00422E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422E30" w:rsidTr="00AD3F08">
        <w:tc>
          <w:tcPr>
            <w:tcW w:w="2078" w:type="dxa"/>
            <w:gridSpan w:val="2"/>
            <w:vMerge/>
          </w:tcPr>
          <w:p w:rsidR="00422E30" w:rsidRDefault="00422E30" w:rsidP="00422E3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2E30" w:rsidRDefault="00422E30" w:rsidP="00AB66A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>student opanował pełny zakres wiedzy teoretycznej i umiejętności praktyczne określane programem nauczania; biegle posługuje się terminologią; wykorzystuje wiedzę teoretyczną w praktyce</w:t>
            </w:r>
            <w:r>
              <w:rPr>
                <w:sz w:val="20"/>
                <w:szCs w:val="20"/>
              </w:rPr>
              <w:t xml:space="preserve">; </w:t>
            </w:r>
            <w:r w:rsidRPr="00B939EB">
              <w:rPr>
                <w:sz w:val="20"/>
                <w:szCs w:val="20"/>
              </w:rPr>
              <w:t xml:space="preserve">wykazuje się pełną samodzielnością podczas wykonywania ćwiczenia; </w:t>
            </w:r>
            <w:r w:rsidR="00AB66A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22E30" w:rsidRDefault="00422E30" w:rsidP="00422E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422E30" w:rsidRPr="000A010C" w:rsidRDefault="00422E30" w:rsidP="00422E30">
            <w:pPr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0A010C">
              <w:rPr>
                <w:sz w:val="20"/>
                <w:szCs w:val="20"/>
              </w:rPr>
              <w:t>Zabel</w:t>
            </w:r>
            <w:proofErr w:type="spellEnd"/>
            <w:r w:rsidRPr="000A010C">
              <w:rPr>
                <w:sz w:val="20"/>
                <w:szCs w:val="20"/>
              </w:rPr>
              <w:t xml:space="preserve"> M. /red. Histologia. Podręcznik dla studentów medycyny i stomatologii Wrocław 2021</w:t>
            </w:r>
          </w:p>
          <w:p w:rsidR="00422E30" w:rsidRDefault="00422E30" w:rsidP="00422E30">
            <w:pPr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0B5857">
              <w:rPr>
                <w:sz w:val="20"/>
                <w:szCs w:val="20"/>
              </w:rPr>
              <w:t>Chosia</w:t>
            </w:r>
            <w:proofErr w:type="spellEnd"/>
            <w:r w:rsidRPr="000B5857">
              <w:rPr>
                <w:sz w:val="20"/>
                <w:szCs w:val="20"/>
              </w:rPr>
              <w:t xml:space="preserve"> M</w:t>
            </w:r>
            <w:r>
              <w:rPr>
                <w:sz w:val="20"/>
                <w:szCs w:val="20"/>
              </w:rPr>
              <w:t>.</w:t>
            </w:r>
            <w:r w:rsidRPr="000B5857">
              <w:rPr>
                <w:sz w:val="20"/>
                <w:szCs w:val="20"/>
              </w:rPr>
              <w:t>, Domagała W</w:t>
            </w:r>
            <w:r>
              <w:rPr>
                <w:sz w:val="20"/>
                <w:szCs w:val="20"/>
              </w:rPr>
              <w:t>.</w:t>
            </w:r>
            <w:r w:rsidRPr="000B5857">
              <w:rPr>
                <w:sz w:val="20"/>
                <w:szCs w:val="20"/>
              </w:rPr>
              <w:t>, Urasińska</w:t>
            </w:r>
            <w:r>
              <w:t xml:space="preserve"> </w:t>
            </w:r>
            <w:r w:rsidRPr="000B5857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.</w:t>
            </w:r>
            <w:r w:rsidRPr="000B5857">
              <w:rPr>
                <w:sz w:val="20"/>
                <w:szCs w:val="20"/>
              </w:rPr>
              <w:t xml:space="preserve"> Atlas histopatologii</w:t>
            </w:r>
            <w:r>
              <w:rPr>
                <w:sz w:val="20"/>
                <w:szCs w:val="20"/>
              </w:rPr>
              <w:t>, PZWL 2024</w:t>
            </w:r>
          </w:p>
          <w:p w:rsidR="00422E30" w:rsidRDefault="00422E30" w:rsidP="00422E30">
            <w:pPr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0A010C">
              <w:rPr>
                <w:sz w:val="20"/>
                <w:szCs w:val="20"/>
              </w:rPr>
              <w:t>Zabel</w:t>
            </w:r>
            <w:proofErr w:type="spellEnd"/>
            <w:r w:rsidRPr="000A010C">
              <w:rPr>
                <w:sz w:val="20"/>
                <w:szCs w:val="20"/>
              </w:rPr>
              <w:t xml:space="preserve"> M. /red. Histologia. Zeszyt ćwiczeń Wrocław 2010 </w:t>
            </w:r>
          </w:p>
          <w:p w:rsidR="00AD3F08" w:rsidRDefault="00422E30" w:rsidP="00422E30">
            <w:pPr>
              <w:rPr>
                <w:b/>
                <w:sz w:val="28"/>
              </w:rPr>
            </w:pPr>
            <w:r w:rsidRPr="00DA4C83">
              <w:rPr>
                <w:sz w:val="20"/>
                <w:szCs w:val="20"/>
              </w:rPr>
              <w:t xml:space="preserve">Jagoda E. , Wysocka T. Histologia. Zeszyt ćwiczeń dla studentów medycyny i stomatologii, </w:t>
            </w:r>
            <w:proofErr w:type="spellStart"/>
            <w:r w:rsidRPr="00DA4C83">
              <w:rPr>
                <w:sz w:val="20"/>
                <w:szCs w:val="20"/>
              </w:rPr>
              <w:t>Elsevier</w:t>
            </w:r>
            <w:proofErr w:type="spellEnd"/>
            <w:r w:rsidRPr="00DA4C83">
              <w:rPr>
                <w:sz w:val="20"/>
                <w:szCs w:val="20"/>
              </w:rPr>
              <w:t xml:space="preserve"> </w:t>
            </w:r>
            <w:proofErr w:type="spellStart"/>
            <w:r w:rsidRPr="00DA4C83">
              <w:rPr>
                <w:sz w:val="20"/>
                <w:szCs w:val="20"/>
              </w:rPr>
              <w:t>Urban&amp;Partner</w:t>
            </w:r>
            <w:proofErr w:type="spellEnd"/>
            <w:r w:rsidRPr="00DA4C83">
              <w:rPr>
                <w:sz w:val="20"/>
                <w:szCs w:val="20"/>
              </w:rPr>
              <w:t>, 2010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422E30" w:rsidRDefault="00422E30" w:rsidP="00422E30">
            <w:pPr>
              <w:contextualSpacing/>
              <w:jc w:val="both"/>
              <w:rPr>
                <w:sz w:val="20"/>
                <w:szCs w:val="20"/>
              </w:rPr>
            </w:pPr>
            <w:r w:rsidRPr="00DA4C83">
              <w:rPr>
                <w:sz w:val="20"/>
                <w:szCs w:val="20"/>
              </w:rPr>
              <w:t xml:space="preserve">Seminaria z cytofizjologii dla studentów medycyny, weterynarii i biologii pod redakcją Jerzego </w:t>
            </w:r>
            <w:proofErr w:type="spellStart"/>
            <w:r w:rsidRPr="00DA4C83">
              <w:rPr>
                <w:sz w:val="20"/>
                <w:szCs w:val="20"/>
              </w:rPr>
              <w:t>Kawiaka</w:t>
            </w:r>
            <w:proofErr w:type="spellEnd"/>
            <w:r w:rsidRPr="00DA4C83">
              <w:rPr>
                <w:sz w:val="20"/>
                <w:szCs w:val="20"/>
              </w:rPr>
              <w:t xml:space="preserve"> i Macieja Zabla, </w:t>
            </w:r>
            <w:proofErr w:type="spellStart"/>
            <w:r w:rsidRPr="00DA4C83">
              <w:rPr>
                <w:sz w:val="20"/>
                <w:szCs w:val="20"/>
              </w:rPr>
              <w:t>Elsevier</w:t>
            </w:r>
            <w:proofErr w:type="spellEnd"/>
            <w:r w:rsidRPr="00DA4C83">
              <w:rPr>
                <w:sz w:val="20"/>
                <w:szCs w:val="20"/>
              </w:rPr>
              <w:t xml:space="preserve"> Urban &amp; Partner, Wrocław 2014, wydanie II </w:t>
            </w:r>
          </w:p>
          <w:p w:rsidR="00AD3F08" w:rsidRDefault="00422E30" w:rsidP="00422E30">
            <w:pPr>
              <w:rPr>
                <w:b/>
                <w:sz w:val="28"/>
              </w:rPr>
            </w:pPr>
            <w:r w:rsidRPr="00DA4C83">
              <w:rPr>
                <w:sz w:val="20"/>
                <w:szCs w:val="20"/>
              </w:rPr>
              <w:t>Choroby skóry. Dla studentów i lekarzy., S. Jabłońska, T. Chorzelski, Wyd. Lek</w:t>
            </w:r>
            <w:r>
              <w:rPr>
                <w:sz w:val="20"/>
                <w:szCs w:val="20"/>
              </w:rPr>
              <w:t>. PZWL, Warszawa 2001,wydanie V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AB66AB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>SEMESTR</w:t>
            </w:r>
            <w:r w:rsidR="00422E30">
              <w:rPr>
                <w:b/>
                <w:sz w:val="24"/>
                <w:szCs w:val="24"/>
              </w:rPr>
              <w:t xml:space="preserve"> </w:t>
            </w:r>
            <w:r w:rsidR="00AB66AB">
              <w:rPr>
                <w:b/>
                <w:sz w:val="24"/>
                <w:szCs w:val="24"/>
              </w:rPr>
              <w:t>1</w:t>
            </w:r>
          </w:p>
        </w:tc>
      </w:tr>
      <w:tr w:rsidR="00DC57C7" w:rsidTr="00AD3F08">
        <w:tc>
          <w:tcPr>
            <w:tcW w:w="515" w:type="dxa"/>
          </w:tcPr>
          <w:p w:rsidR="00DC57C7" w:rsidRPr="00E87231" w:rsidRDefault="00DC57C7" w:rsidP="00DC57C7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DC57C7" w:rsidRPr="00DC57C7" w:rsidRDefault="00DC57C7" w:rsidP="00DC57C7">
            <w:pPr>
              <w:ind w:left="66"/>
              <w:contextualSpacing/>
              <w:jc w:val="both"/>
              <w:rPr>
                <w:rFonts w:cs="Arial"/>
              </w:rPr>
            </w:pPr>
            <w:r w:rsidRPr="00DC57C7">
              <w:rPr>
                <w:rFonts w:cs="Arial"/>
              </w:rPr>
              <w:t xml:space="preserve">Komórka jako podstawowa, strukturalna i funkcjonalna jednostka organizmu. Składniki chemiczne komórki: błona komórkowa (budowa, funkcja, transport przez błonę). Budowa i funkcja organelli komórkowych, </w:t>
            </w:r>
            <w:proofErr w:type="spellStart"/>
            <w:r w:rsidRPr="00DC57C7">
              <w:rPr>
                <w:rFonts w:cs="Arial"/>
              </w:rPr>
              <w:t>cytoszkielet</w:t>
            </w:r>
            <w:proofErr w:type="spellEnd"/>
            <w:r w:rsidRPr="00DC57C7">
              <w:rPr>
                <w:rFonts w:cs="Arial"/>
              </w:rPr>
              <w:t xml:space="preserve"> i jego udział w funkcjach komórki</w:t>
            </w:r>
            <w:r w:rsidR="00AB66AB">
              <w:rPr>
                <w:rFonts w:cs="Arial"/>
              </w:rPr>
              <w:t>- powtórzenie wiadomości</w:t>
            </w:r>
            <w:r w:rsidRPr="00DC57C7">
              <w:rPr>
                <w:rFonts w:cs="Arial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DC57C7" w:rsidRPr="00FA0F73" w:rsidRDefault="00DC57C7" w:rsidP="00DC57C7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DC57C7" w:rsidRPr="00FA0F73" w:rsidRDefault="00DC57C7" w:rsidP="00DC57C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B21EE" w:rsidTr="00AD3F08">
        <w:tc>
          <w:tcPr>
            <w:tcW w:w="515" w:type="dxa"/>
          </w:tcPr>
          <w:p w:rsidR="00FB21EE" w:rsidRPr="00E87231" w:rsidRDefault="00FB21EE" w:rsidP="00FB21E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FB21EE" w:rsidRPr="00DC57C7" w:rsidRDefault="00FB21EE" w:rsidP="00FB21EE">
            <w:pPr>
              <w:ind w:left="66"/>
              <w:contextualSpacing/>
              <w:jc w:val="both"/>
              <w:rPr>
                <w:rFonts w:cs="Arial"/>
                <w:b/>
                <w:u w:val="single"/>
              </w:rPr>
            </w:pPr>
            <w:r w:rsidRPr="00DC57C7">
              <w:rPr>
                <w:rFonts w:cs="Arial"/>
              </w:rPr>
              <w:t xml:space="preserve">Definicja, rodzaje i pochodzenie poszczególnych tkanek. Tkanka nabłonkowa: klasyfikacja nabłonków (okrywające i gruczołowe). Struktury powierzchniowe komórek nabłonkowych, nabłonek jako bariera pomiędzy funkcjonalnymi obszarami w organizmie </w:t>
            </w:r>
          </w:p>
        </w:tc>
        <w:tc>
          <w:tcPr>
            <w:tcW w:w="1886" w:type="dxa"/>
            <w:gridSpan w:val="4"/>
          </w:tcPr>
          <w:p w:rsidR="00FB21EE" w:rsidRPr="00FA0F73" w:rsidRDefault="00FB21EE" w:rsidP="00FB21EE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B21EE" w:rsidRPr="00FA0F73" w:rsidRDefault="00FB21EE" w:rsidP="00FB21E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B21EE" w:rsidTr="00AD3F08">
        <w:tc>
          <w:tcPr>
            <w:tcW w:w="515" w:type="dxa"/>
          </w:tcPr>
          <w:p w:rsidR="00FB21EE" w:rsidRPr="00E87231" w:rsidRDefault="00FB21EE" w:rsidP="00FB21E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FB21EE" w:rsidRPr="00DC57C7" w:rsidRDefault="00FB21EE" w:rsidP="00FB21EE">
            <w:pPr>
              <w:ind w:left="66"/>
              <w:contextualSpacing/>
              <w:jc w:val="both"/>
              <w:rPr>
                <w:rFonts w:cs="Arial"/>
                <w:b/>
              </w:rPr>
            </w:pPr>
            <w:r w:rsidRPr="00DC57C7">
              <w:rPr>
                <w:rFonts w:cs="Arial"/>
              </w:rPr>
              <w:t xml:space="preserve">Tkanka łączna. Typologia. Substancja międzykomórkowa (rodzaje włókien, ich budowa i właściwości fizyczne; istota podstawowa). Komórki tkanki łącznej </w:t>
            </w:r>
          </w:p>
        </w:tc>
        <w:tc>
          <w:tcPr>
            <w:tcW w:w="1886" w:type="dxa"/>
            <w:gridSpan w:val="4"/>
          </w:tcPr>
          <w:p w:rsidR="00FB21EE" w:rsidRPr="00FA0F73" w:rsidRDefault="00FB21EE" w:rsidP="00FB21EE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B21EE" w:rsidRPr="00FA0F73" w:rsidRDefault="00FB21EE" w:rsidP="00FB21E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B21EE" w:rsidTr="00AD3F08">
        <w:tc>
          <w:tcPr>
            <w:tcW w:w="515" w:type="dxa"/>
          </w:tcPr>
          <w:p w:rsidR="00FB21EE" w:rsidRPr="00E87231" w:rsidRDefault="00FB21EE" w:rsidP="00FB21EE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6569" w:type="dxa"/>
            <w:gridSpan w:val="8"/>
          </w:tcPr>
          <w:p w:rsidR="00FB21EE" w:rsidRPr="00DC57C7" w:rsidRDefault="00FB21EE" w:rsidP="00FB21EE">
            <w:pPr>
              <w:ind w:left="66"/>
              <w:contextualSpacing/>
              <w:jc w:val="both"/>
              <w:rPr>
                <w:rFonts w:cs="Arial"/>
                <w:b/>
              </w:rPr>
            </w:pPr>
            <w:r w:rsidRPr="00DC57C7">
              <w:rPr>
                <w:rFonts w:cs="Arial"/>
              </w:rPr>
              <w:t xml:space="preserve">Krew. Składniki chemiczne i funkcja osocza. Elementy morfotyczne krwi. Typy naczyń krwionośnych – różnice w budowie tętnicy i żyły typu mięśniowego </w:t>
            </w:r>
          </w:p>
        </w:tc>
        <w:tc>
          <w:tcPr>
            <w:tcW w:w="1886" w:type="dxa"/>
            <w:gridSpan w:val="4"/>
          </w:tcPr>
          <w:p w:rsidR="00FB21EE" w:rsidRPr="00FA0F73" w:rsidRDefault="00FB21EE" w:rsidP="00FB21EE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B21EE" w:rsidRPr="00FA0F73" w:rsidRDefault="00FB21EE" w:rsidP="00FB21E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B21EE" w:rsidTr="00AD3F08">
        <w:tc>
          <w:tcPr>
            <w:tcW w:w="515" w:type="dxa"/>
          </w:tcPr>
          <w:p w:rsidR="00FB21EE" w:rsidRPr="00E87231" w:rsidRDefault="00FB21EE" w:rsidP="00FB21E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FB21EE" w:rsidRPr="00DC57C7" w:rsidRDefault="00FB21EE" w:rsidP="00FB21EE">
            <w:pPr>
              <w:ind w:left="66"/>
              <w:contextualSpacing/>
              <w:jc w:val="both"/>
              <w:rPr>
                <w:rFonts w:cs="Arial"/>
                <w:b/>
              </w:rPr>
            </w:pPr>
            <w:r w:rsidRPr="00DC57C7">
              <w:rPr>
                <w:rFonts w:cs="Arial"/>
              </w:rPr>
              <w:t>Organizacja histologiczna skóry, podstawowe mechanizmy regulujące jej funkcję. Budowa skóry i jej zróżnicowania regionalne w różnych częściach ciała. Proces kera</w:t>
            </w:r>
            <w:r w:rsidR="00D42E47">
              <w:rPr>
                <w:rFonts w:cs="Arial"/>
              </w:rPr>
              <w:t xml:space="preserve">tynizacji, komórki naskórka </w:t>
            </w:r>
            <w:proofErr w:type="gramStart"/>
            <w:r w:rsidR="00D42E47">
              <w:rPr>
                <w:rFonts w:cs="Arial"/>
              </w:rPr>
              <w:t xml:space="preserve">nie </w:t>
            </w:r>
            <w:r w:rsidRPr="00DC57C7">
              <w:rPr>
                <w:rFonts w:cs="Arial"/>
              </w:rPr>
              <w:t>będące</w:t>
            </w:r>
            <w:proofErr w:type="gramEnd"/>
            <w:r w:rsidRPr="00DC57C7">
              <w:rPr>
                <w:rFonts w:cs="Arial"/>
              </w:rPr>
              <w:t xml:space="preserve"> </w:t>
            </w:r>
            <w:proofErr w:type="spellStart"/>
            <w:r w:rsidRPr="00DC57C7">
              <w:rPr>
                <w:rFonts w:cs="Arial"/>
              </w:rPr>
              <w:t>keratynocytami</w:t>
            </w:r>
            <w:proofErr w:type="spellEnd"/>
            <w:r w:rsidRPr="00DC57C7">
              <w:rPr>
                <w:rFonts w:cs="Arial"/>
              </w:rPr>
              <w:t xml:space="preserve">. Wytwory – przydatki skóry (włosy, gruczoły skóry, paznokcie </w:t>
            </w:r>
          </w:p>
        </w:tc>
        <w:tc>
          <w:tcPr>
            <w:tcW w:w="1886" w:type="dxa"/>
            <w:gridSpan w:val="4"/>
          </w:tcPr>
          <w:p w:rsidR="00FB21EE" w:rsidRPr="00FA0F73" w:rsidRDefault="00FB21EE" w:rsidP="00FB21EE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FB21EE" w:rsidRDefault="00FB21EE" w:rsidP="00FB21EE">
            <w:r>
              <w:rPr>
                <w:b/>
              </w:rPr>
              <w:t>2</w:t>
            </w:r>
          </w:p>
        </w:tc>
      </w:tr>
      <w:tr w:rsidR="00FB21EE" w:rsidTr="00AD3F08">
        <w:tc>
          <w:tcPr>
            <w:tcW w:w="515" w:type="dxa"/>
          </w:tcPr>
          <w:p w:rsidR="00FB21EE" w:rsidRPr="00E87231" w:rsidRDefault="00FB21EE" w:rsidP="00FB21E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FB21EE" w:rsidRPr="00DC57C7" w:rsidRDefault="00FB21EE" w:rsidP="00FB21EE">
            <w:pPr>
              <w:ind w:left="66"/>
              <w:contextualSpacing/>
              <w:jc w:val="both"/>
              <w:rPr>
                <w:rFonts w:cs="Arial"/>
                <w:b/>
                <w:u w:val="single"/>
              </w:rPr>
            </w:pPr>
            <w:r w:rsidRPr="00DC57C7">
              <w:rPr>
                <w:rFonts w:cs="Arial"/>
              </w:rPr>
              <w:t xml:space="preserve">Podstawy procesu kancerogenezy – podstawowe zaburzenia w komórce nowotworowej. Nowotwory łagodne i złośliwe </w:t>
            </w:r>
          </w:p>
        </w:tc>
        <w:tc>
          <w:tcPr>
            <w:tcW w:w="1886" w:type="dxa"/>
            <w:gridSpan w:val="4"/>
          </w:tcPr>
          <w:p w:rsidR="00FB21EE" w:rsidRPr="00FA0F73" w:rsidRDefault="00FB21EE" w:rsidP="00FB21EE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FB21EE" w:rsidRDefault="00FB21EE" w:rsidP="00FB21EE">
            <w:r>
              <w:rPr>
                <w:b/>
              </w:rPr>
              <w:t>2,5</w:t>
            </w:r>
          </w:p>
        </w:tc>
      </w:tr>
      <w:tr w:rsidR="00FB21EE" w:rsidTr="00AD3F08">
        <w:tc>
          <w:tcPr>
            <w:tcW w:w="515" w:type="dxa"/>
          </w:tcPr>
          <w:p w:rsidR="00FB21EE" w:rsidRPr="00E87231" w:rsidRDefault="00FB21EE" w:rsidP="00FB21E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FB21EE" w:rsidRPr="00DC57C7" w:rsidRDefault="00FB21EE" w:rsidP="00FB21EE">
            <w:pPr>
              <w:ind w:left="66"/>
              <w:contextualSpacing/>
              <w:jc w:val="both"/>
              <w:rPr>
                <w:rFonts w:cs="Arial"/>
                <w:b/>
              </w:rPr>
            </w:pPr>
            <w:r w:rsidRPr="00DC57C7">
              <w:rPr>
                <w:rFonts w:cs="Arial"/>
              </w:rPr>
              <w:t xml:space="preserve">Wykwity chorobowe skóry; rak </w:t>
            </w:r>
            <w:proofErr w:type="spellStart"/>
            <w:r w:rsidRPr="00DC57C7">
              <w:rPr>
                <w:rFonts w:cs="Arial"/>
              </w:rPr>
              <w:t>płaskokomórkowy</w:t>
            </w:r>
            <w:proofErr w:type="spellEnd"/>
            <w:r w:rsidRPr="00DC57C7">
              <w:rPr>
                <w:rFonts w:cs="Arial"/>
              </w:rPr>
              <w:t xml:space="preserve">, rak </w:t>
            </w:r>
            <w:proofErr w:type="spellStart"/>
            <w:r w:rsidRPr="00DC57C7">
              <w:rPr>
                <w:rFonts w:cs="Arial"/>
              </w:rPr>
              <w:t>kolczystokomórkowy</w:t>
            </w:r>
            <w:proofErr w:type="spellEnd"/>
            <w:r w:rsidRPr="00DC57C7">
              <w:rPr>
                <w:rFonts w:cs="Arial"/>
              </w:rPr>
              <w:t xml:space="preserve">, czerniak (etiopatogeneza, typy, diagnostyka, leczenie) </w:t>
            </w:r>
          </w:p>
        </w:tc>
        <w:tc>
          <w:tcPr>
            <w:tcW w:w="1886" w:type="dxa"/>
            <w:gridSpan w:val="4"/>
          </w:tcPr>
          <w:p w:rsidR="00FB21EE" w:rsidRPr="00FA0F73" w:rsidRDefault="00FB21EE" w:rsidP="00FB21EE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FB21EE" w:rsidRDefault="00FB21EE" w:rsidP="00FB21EE">
            <w:r>
              <w:rPr>
                <w:b/>
              </w:rPr>
              <w:t>2,5</w:t>
            </w:r>
          </w:p>
        </w:tc>
      </w:tr>
      <w:tr w:rsidR="00FB21EE" w:rsidTr="00AD3F08">
        <w:tc>
          <w:tcPr>
            <w:tcW w:w="515" w:type="dxa"/>
          </w:tcPr>
          <w:p w:rsidR="00FB21EE" w:rsidRPr="00E87231" w:rsidRDefault="00FB21EE" w:rsidP="00FB21E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FB21EE" w:rsidRPr="00FB21EE" w:rsidRDefault="00FB21EE" w:rsidP="00FB21EE">
            <w:pPr>
              <w:tabs>
                <w:tab w:val="num" w:pos="426"/>
              </w:tabs>
              <w:jc w:val="both"/>
              <w:rPr>
                <w:rFonts w:eastAsia="Calibri" w:cstheme="minorHAnsi"/>
              </w:rPr>
            </w:pPr>
            <w:r w:rsidRPr="00FB21EE">
              <w:rPr>
                <w:rFonts w:eastAsia="Calibri" w:cstheme="minorHAnsi"/>
              </w:rPr>
              <w:t xml:space="preserve">Zapoznanie się z zasadami poprawnego mikroskopowania. Organizacja komórki na przykładzie oglądanej w mikroskopie świetlnym komórki </w:t>
            </w:r>
            <w:proofErr w:type="gramStart"/>
            <w:r w:rsidRPr="00FB21EE">
              <w:rPr>
                <w:rFonts w:eastAsia="Calibri" w:cstheme="minorHAnsi"/>
              </w:rPr>
              <w:t xml:space="preserve">nerwowej  </w:t>
            </w:r>
            <w:proofErr w:type="spellStart"/>
            <w:r w:rsidRPr="00FB21EE">
              <w:rPr>
                <w:rFonts w:eastAsia="Calibri" w:cstheme="minorHAnsi"/>
              </w:rPr>
              <w:t>rzekomojednobiegunowej</w:t>
            </w:r>
            <w:proofErr w:type="spellEnd"/>
            <w:proofErr w:type="gramEnd"/>
            <w:r w:rsidRPr="00FB21EE">
              <w:rPr>
                <w:rFonts w:eastAsia="Calibri" w:cstheme="minorHAnsi"/>
              </w:rPr>
              <w:t xml:space="preserve"> zwoju rdzeniowego</w:t>
            </w:r>
            <w:r w:rsidRPr="00FB21EE">
              <w:rPr>
                <w:rFonts w:cstheme="minorHAnsi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FB21EE" w:rsidRPr="00EB7178" w:rsidRDefault="00FB21EE" w:rsidP="00FB21EE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FB21EE" w:rsidRDefault="00FB21EE" w:rsidP="00FB21EE">
            <w:r w:rsidRPr="001304CA">
              <w:rPr>
                <w:b/>
              </w:rPr>
              <w:t>1</w:t>
            </w:r>
          </w:p>
        </w:tc>
      </w:tr>
      <w:tr w:rsidR="00FB21EE" w:rsidTr="00AD3F08">
        <w:tc>
          <w:tcPr>
            <w:tcW w:w="515" w:type="dxa"/>
          </w:tcPr>
          <w:p w:rsidR="00FB21EE" w:rsidRPr="00E87231" w:rsidRDefault="00FB21EE" w:rsidP="00FB21E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FB21EE" w:rsidRPr="00FB21EE" w:rsidRDefault="00FB21EE" w:rsidP="00FB21EE">
            <w:pPr>
              <w:tabs>
                <w:tab w:val="num" w:pos="426"/>
              </w:tabs>
              <w:jc w:val="both"/>
              <w:rPr>
                <w:rFonts w:eastAsia="Calibri" w:cstheme="minorHAnsi"/>
              </w:rPr>
            </w:pPr>
            <w:r w:rsidRPr="00FB21EE">
              <w:rPr>
                <w:rFonts w:eastAsia="Calibri" w:cstheme="minorHAnsi"/>
              </w:rPr>
              <w:t xml:space="preserve">Tkanka nabłonkowa – klasyfikacja nabłonków. Preparaty: nabłonek jednowarstwowy płaski, nabłonek jednowarstwowy sześcienny, nabłonek jednowarstwowy walcowaty, nabłonek wielowarstwowy </w:t>
            </w:r>
            <w:proofErr w:type="gramStart"/>
            <w:r w:rsidRPr="00FB21EE">
              <w:rPr>
                <w:rFonts w:eastAsia="Calibri" w:cstheme="minorHAnsi"/>
              </w:rPr>
              <w:t>płaski</w:t>
            </w:r>
            <w:r w:rsidRPr="00FB21EE">
              <w:rPr>
                <w:rFonts w:cstheme="minorHAnsi"/>
              </w:rPr>
              <w:t xml:space="preserve">  rogowaciejący</w:t>
            </w:r>
            <w:proofErr w:type="gramEnd"/>
            <w:r w:rsidRPr="00FB21EE">
              <w:rPr>
                <w:rFonts w:cstheme="minorHAnsi"/>
              </w:rPr>
              <w:t xml:space="preserve"> i nierogowaciejący </w:t>
            </w:r>
          </w:p>
        </w:tc>
        <w:tc>
          <w:tcPr>
            <w:tcW w:w="1886" w:type="dxa"/>
            <w:gridSpan w:val="4"/>
          </w:tcPr>
          <w:p w:rsidR="00FB21EE" w:rsidRDefault="00FB21EE" w:rsidP="00FB21EE">
            <w:r w:rsidRPr="00E95E1A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FB21EE" w:rsidRDefault="00FB21EE" w:rsidP="00FB21EE">
            <w:r w:rsidRPr="001304CA">
              <w:rPr>
                <w:b/>
              </w:rPr>
              <w:t>1</w:t>
            </w:r>
          </w:p>
        </w:tc>
      </w:tr>
      <w:tr w:rsidR="00FB21EE" w:rsidTr="00AD3F08">
        <w:tc>
          <w:tcPr>
            <w:tcW w:w="515" w:type="dxa"/>
          </w:tcPr>
          <w:p w:rsidR="00FB21EE" w:rsidRPr="00E87231" w:rsidRDefault="00FB21EE" w:rsidP="00FB21E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FB21EE" w:rsidRPr="00FB21EE" w:rsidRDefault="00FB21EE" w:rsidP="00FB21EE">
            <w:pPr>
              <w:tabs>
                <w:tab w:val="num" w:pos="426"/>
              </w:tabs>
              <w:jc w:val="both"/>
              <w:rPr>
                <w:rFonts w:eastAsia="Calibri" w:cstheme="minorHAnsi"/>
                <w:u w:val="single"/>
              </w:rPr>
            </w:pPr>
            <w:r w:rsidRPr="00FB21EE">
              <w:rPr>
                <w:rFonts w:eastAsia="Calibri" w:cstheme="minorHAnsi"/>
              </w:rPr>
              <w:t>Tkanka łączna właściwa – komórki, substancja międzykomórkowa. Preparaty: tkanka łączna włóknista luźna, tkanka łączna włóknista zbita, tkanka galaretowata, tkanka tłuszczowa (żółta i brunatna)</w:t>
            </w:r>
            <w:r w:rsidRPr="00FB21EE">
              <w:rPr>
                <w:rFonts w:cstheme="minorHAnsi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FB21EE" w:rsidRDefault="00FB21EE" w:rsidP="00FB21EE">
            <w:r w:rsidRPr="00E95E1A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FB21EE" w:rsidRDefault="00FB21EE" w:rsidP="00FB21EE">
            <w:r w:rsidRPr="001304CA">
              <w:rPr>
                <w:b/>
              </w:rPr>
              <w:t>1</w:t>
            </w:r>
          </w:p>
        </w:tc>
      </w:tr>
      <w:tr w:rsidR="00FB21EE" w:rsidTr="00AD3F08">
        <w:tc>
          <w:tcPr>
            <w:tcW w:w="515" w:type="dxa"/>
          </w:tcPr>
          <w:p w:rsidR="00FB21EE" w:rsidRPr="00E87231" w:rsidRDefault="00FB21EE" w:rsidP="00FB21EE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569" w:type="dxa"/>
            <w:gridSpan w:val="8"/>
          </w:tcPr>
          <w:p w:rsidR="00FB21EE" w:rsidRPr="00FB21EE" w:rsidRDefault="00FB21EE" w:rsidP="00FB21EE">
            <w:pPr>
              <w:tabs>
                <w:tab w:val="num" w:pos="426"/>
              </w:tabs>
              <w:jc w:val="both"/>
              <w:rPr>
                <w:rFonts w:eastAsia="Calibri" w:cstheme="minorHAnsi"/>
                <w:u w:val="single"/>
              </w:rPr>
            </w:pPr>
            <w:r w:rsidRPr="00FB21EE">
              <w:rPr>
                <w:rFonts w:eastAsia="Calibri" w:cstheme="minorHAnsi"/>
              </w:rPr>
              <w:t>Krew preparat – rozmaz krwi</w:t>
            </w:r>
            <w:r w:rsidRPr="00FB21EE">
              <w:rPr>
                <w:rFonts w:cstheme="minorHAnsi"/>
              </w:rPr>
              <w:t>;</w:t>
            </w:r>
            <w:r>
              <w:rPr>
                <w:rFonts w:eastAsia="Calibri" w:cstheme="minorHAnsi"/>
              </w:rPr>
              <w:t xml:space="preserve"> </w:t>
            </w:r>
            <w:r w:rsidRPr="00FB21EE">
              <w:rPr>
                <w:rFonts w:eastAsia="Calibri" w:cstheme="minorHAnsi"/>
              </w:rPr>
              <w:t>naczynia włosowate, tętnica i żyła średniego kalibru</w:t>
            </w:r>
            <w:r w:rsidRPr="00FB21EE">
              <w:rPr>
                <w:rFonts w:cstheme="minorHAnsi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FB21EE" w:rsidRDefault="00FB21EE" w:rsidP="00FB21EE">
            <w:r w:rsidRPr="00E95E1A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FB21EE" w:rsidRDefault="00FB21EE" w:rsidP="00FB21EE">
            <w:r w:rsidRPr="001304CA">
              <w:rPr>
                <w:b/>
              </w:rPr>
              <w:t>1</w:t>
            </w:r>
          </w:p>
        </w:tc>
      </w:tr>
      <w:tr w:rsidR="00FB21EE" w:rsidTr="00AD3F08">
        <w:tc>
          <w:tcPr>
            <w:tcW w:w="515" w:type="dxa"/>
          </w:tcPr>
          <w:p w:rsidR="00FB21EE" w:rsidRPr="00E87231" w:rsidRDefault="00FB21EE" w:rsidP="00FB21EE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569" w:type="dxa"/>
            <w:gridSpan w:val="8"/>
          </w:tcPr>
          <w:p w:rsidR="00FB21EE" w:rsidRPr="00FB21EE" w:rsidRDefault="00FB21EE" w:rsidP="00FB21EE">
            <w:pPr>
              <w:tabs>
                <w:tab w:val="num" w:pos="426"/>
              </w:tabs>
              <w:jc w:val="both"/>
              <w:rPr>
                <w:rFonts w:eastAsia="Calibri" w:cstheme="minorHAnsi"/>
                <w:u w:val="single"/>
              </w:rPr>
            </w:pPr>
            <w:r w:rsidRPr="00FB21EE">
              <w:rPr>
                <w:rFonts w:eastAsia="Calibri" w:cstheme="minorHAnsi"/>
              </w:rPr>
              <w:t>Tkanka mięśniowa poprzecznie prążkowana i tkanka mięśniowa gładka. Preparaty: włókno mięśniowe poprzecznie prążkowane, komórki mięśni gładkich tworzące błony o układzie podłużnym i okrężnym</w:t>
            </w:r>
            <w:r w:rsidRPr="00FB21EE">
              <w:rPr>
                <w:rFonts w:cstheme="minorHAnsi"/>
              </w:rPr>
              <w:t xml:space="preserve">. </w:t>
            </w:r>
            <w:r w:rsidRPr="00FB21EE">
              <w:rPr>
                <w:rFonts w:eastAsia="Calibri" w:cstheme="minorHAnsi"/>
              </w:rPr>
              <w:t xml:space="preserve">Tkanka nerwowa. Preparaty: </w:t>
            </w:r>
            <w:proofErr w:type="spellStart"/>
            <w:r w:rsidRPr="00FB21EE">
              <w:rPr>
                <w:rFonts w:eastAsia="Calibri" w:cstheme="minorHAnsi"/>
              </w:rPr>
              <w:t>tygroid</w:t>
            </w:r>
            <w:proofErr w:type="spellEnd"/>
            <w:r w:rsidRPr="00FB21EE">
              <w:rPr>
                <w:rFonts w:eastAsia="Calibri" w:cstheme="minorHAnsi"/>
              </w:rPr>
              <w:t xml:space="preserve"> w komórkach nerwowych rogów brzusznych rdzenia kręgowego, włókno nerwowe rdzenne w przekroju podłużnym</w:t>
            </w:r>
            <w:r w:rsidRPr="00FB21EE">
              <w:rPr>
                <w:rFonts w:cstheme="minorHAnsi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FB21EE" w:rsidRDefault="00FB21EE" w:rsidP="00FB21EE">
            <w:r w:rsidRPr="00E95E1A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FB21EE" w:rsidRDefault="00D42E47" w:rsidP="00FB21EE">
            <w:r>
              <w:rPr>
                <w:b/>
              </w:rPr>
              <w:t>2</w:t>
            </w:r>
          </w:p>
        </w:tc>
      </w:tr>
      <w:tr w:rsidR="00FB21EE" w:rsidTr="00AD3F08">
        <w:tc>
          <w:tcPr>
            <w:tcW w:w="515" w:type="dxa"/>
          </w:tcPr>
          <w:p w:rsidR="00FB21EE" w:rsidRPr="00E87231" w:rsidRDefault="00FB21EE" w:rsidP="00FB21EE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569" w:type="dxa"/>
            <w:gridSpan w:val="8"/>
          </w:tcPr>
          <w:p w:rsidR="00FB21EE" w:rsidRPr="00FB21EE" w:rsidRDefault="00FB21EE" w:rsidP="00FB21EE">
            <w:pPr>
              <w:tabs>
                <w:tab w:val="num" w:pos="426"/>
              </w:tabs>
              <w:jc w:val="both"/>
              <w:rPr>
                <w:rFonts w:cstheme="minorHAnsi"/>
              </w:rPr>
            </w:pPr>
            <w:r w:rsidRPr="00FB21EE">
              <w:rPr>
                <w:rFonts w:eastAsia="Calibri" w:cstheme="minorHAnsi"/>
              </w:rPr>
              <w:t>Skóra nieowłosiona. Preparat skóra nieowłosiona – szczegółowa budowa poszczególnych warstw skóry</w:t>
            </w:r>
            <w:r>
              <w:rPr>
                <w:rFonts w:eastAsia="Calibri" w:cstheme="minorHAnsi"/>
              </w:rPr>
              <w:t xml:space="preserve">. </w:t>
            </w:r>
            <w:r w:rsidRPr="00FB21EE">
              <w:rPr>
                <w:rFonts w:eastAsia="Calibri" w:cstheme="minorHAnsi"/>
              </w:rPr>
              <w:t>Skóra owłosiona. Preparat: skóra owłosiona (włos, gruczoł łojowy, mięsień przywłośny</w:t>
            </w:r>
          </w:p>
        </w:tc>
        <w:tc>
          <w:tcPr>
            <w:tcW w:w="1886" w:type="dxa"/>
            <w:gridSpan w:val="4"/>
          </w:tcPr>
          <w:p w:rsidR="00FB21EE" w:rsidRDefault="00FB21EE" w:rsidP="00FB21EE">
            <w:r w:rsidRPr="00E95E1A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FB21EE" w:rsidRDefault="00D42E47" w:rsidP="00FB21EE">
            <w:r>
              <w:rPr>
                <w:b/>
              </w:rPr>
              <w:t>2</w:t>
            </w:r>
          </w:p>
        </w:tc>
      </w:tr>
      <w:tr w:rsidR="00FB21EE" w:rsidTr="00AD3F08">
        <w:tc>
          <w:tcPr>
            <w:tcW w:w="515" w:type="dxa"/>
          </w:tcPr>
          <w:p w:rsidR="00FB21EE" w:rsidRPr="00E87231" w:rsidRDefault="00FB21EE" w:rsidP="00FB21EE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569" w:type="dxa"/>
            <w:gridSpan w:val="8"/>
          </w:tcPr>
          <w:p w:rsidR="00FB21EE" w:rsidRPr="00FB21EE" w:rsidRDefault="00D42E47" w:rsidP="00FB21EE">
            <w:pPr>
              <w:tabs>
                <w:tab w:val="num" w:pos="426"/>
              </w:tabs>
              <w:jc w:val="both"/>
              <w:rPr>
                <w:rFonts w:cstheme="minorHAnsi"/>
                <w:u w:val="single"/>
              </w:rPr>
            </w:pPr>
            <w:r w:rsidRPr="00FB21EE">
              <w:rPr>
                <w:rFonts w:cstheme="minorHAnsi"/>
              </w:rPr>
              <w:t xml:space="preserve">Wykwity chorobowe skóry, nowotwory skóry. Preparat: czerniak, rak </w:t>
            </w:r>
            <w:proofErr w:type="spellStart"/>
            <w:r w:rsidRPr="00FB21EE">
              <w:rPr>
                <w:rFonts w:cstheme="minorHAnsi"/>
              </w:rPr>
              <w:t>płaskokomórkowy</w:t>
            </w:r>
            <w:proofErr w:type="spellEnd"/>
            <w:r w:rsidRPr="00FB21EE">
              <w:rPr>
                <w:rFonts w:cstheme="minorHAnsi"/>
              </w:rPr>
              <w:t xml:space="preserve">, rak </w:t>
            </w:r>
            <w:proofErr w:type="spellStart"/>
            <w:r w:rsidRPr="00FB21EE">
              <w:rPr>
                <w:rFonts w:cstheme="minorHAnsi"/>
              </w:rPr>
              <w:t>kolczystokomórkowy</w:t>
            </w:r>
            <w:proofErr w:type="spellEnd"/>
          </w:p>
        </w:tc>
        <w:tc>
          <w:tcPr>
            <w:tcW w:w="1886" w:type="dxa"/>
            <w:gridSpan w:val="4"/>
          </w:tcPr>
          <w:p w:rsidR="00FB21EE" w:rsidRDefault="00FB21EE" w:rsidP="00FB21EE">
            <w:r w:rsidRPr="00E95E1A"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FB21EE" w:rsidRDefault="00D42E47" w:rsidP="00FB21EE">
            <w:r>
              <w:rPr>
                <w:b/>
              </w:rPr>
              <w:t>2</w:t>
            </w:r>
          </w:p>
        </w:tc>
      </w:tr>
    </w:tbl>
    <w:p w:rsidR="00D563D3" w:rsidRDefault="00D563D3" w:rsidP="003A238C">
      <w:pPr>
        <w:jc w:val="center"/>
        <w:rPr>
          <w:b/>
          <w:sz w:val="28"/>
        </w:rPr>
      </w:pPr>
    </w:p>
    <w:p w:rsidR="00FD6D66" w:rsidRDefault="00FD6D66" w:rsidP="003A238C">
      <w:pPr>
        <w:jc w:val="center"/>
      </w:pPr>
    </w:p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8527AD"/>
    <w:multiLevelType w:val="hybridMultilevel"/>
    <w:tmpl w:val="8F729ABE"/>
    <w:lvl w:ilvl="0" w:tplc="0EEE0D7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1D401F0"/>
    <w:multiLevelType w:val="hybridMultilevel"/>
    <w:tmpl w:val="05526C98"/>
    <w:lvl w:ilvl="0" w:tplc="7DEA01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B673FC"/>
    <w:multiLevelType w:val="hybridMultilevel"/>
    <w:tmpl w:val="52F61EE4"/>
    <w:lvl w:ilvl="0" w:tplc="9040892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176E38"/>
    <w:rsid w:val="001E764E"/>
    <w:rsid w:val="002B5DF9"/>
    <w:rsid w:val="002C1097"/>
    <w:rsid w:val="00337096"/>
    <w:rsid w:val="00367197"/>
    <w:rsid w:val="003A238C"/>
    <w:rsid w:val="003C7AE0"/>
    <w:rsid w:val="003D496A"/>
    <w:rsid w:val="003E0CC0"/>
    <w:rsid w:val="004143F4"/>
    <w:rsid w:val="004179F2"/>
    <w:rsid w:val="00422E30"/>
    <w:rsid w:val="00486DF3"/>
    <w:rsid w:val="004C5400"/>
    <w:rsid w:val="005F01CE"/>
    <w:rsid w:val="00696A2C"/>
    <w:rsid w:val="006E095B"/>
    <w:rsid w:val="00751413"/>
    <w:rsid w:val="00793969"/>
    <w:rsid w:val="00842C7A"/>
    <w:rsid w:val="008465D7"/>
    <w:rsid w:val="00855744"/>
    <w:rsid w:val="00857E8E"/>
    <w:rsid w:val="00880636"/>
    <w:rsid w:val="00880765"/>
    <w:rsid w:val="008D5929"/>
    <w:rsid w:val="009002A0"/>
    <w:rsid w:val="009A6768"/>
    <w:rsid w:val="00A261A4"/>
    <w:rsid w:val="00A74A98"/>
    <w:rsid w:val="00AB66AB"/>
    <w:rsid w:val="00AC7875"/>
    <w:rsid w:val="00AD3F08"/>
    <w:rsid w:val="00AE2A00"/>
    <w:rsid w:val="00B4771B"/>
    <w:rsid w:val="00B57315"/>
    <w:rsid w:val="00BE4E32"/>
    <w:rsid w:val="00C103A9"/>
    <w:rsid w:val="00C112C9"/>
    <w:rsid w:val="00C154FD"/>
    <w:rsid w:val="00C24152"/>
    <w:rsid w:val="00C93177"/>
    <w:rsid w:val="00CA6AEF"/>
    <w:rsid w:val="00CB4455"/>
    <w:rsid w:val="00CF30B5"/>
    <w:rsid w:val="00D42E47"/>
    <w:rsid w:val="00D563D3"/>
    <w:rsid w:val="00D66B81"/>
    <w:rsid w:val="00D76ED9"/>
    <w:rsid w:val="00DB480D"/>
    <w:rsid w:val="00DC57C7"/>
    <w:rsid w:val="00E42068"/>
    <w:rsid w:val="00E649B8"/>
    <w:rsid w:val="00E87231"/>
    <w:rsid w:val="00EB3110"/>
    <w:rsid w:val="00FA0F73"/>
    <w:rsid w:val="00FB21EE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EEE6F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422E30"/>
    <w:pPr>
      <w:suppressAutoHyphens/>
      <w:spacing w:after="200" w:line="360" w:lineRule="auto"/>
      <w:ind w:left="720"/>
    </w:pPr>
    <w:rPr>
      <w:rFonts w:ascii="Arial" w:eastAsia="Calibri" w:hAnsi="Arial" w:cs="Times New Roman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71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1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1322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2026-05-14T11:38:00Z</cp:lastPrinted>
  <dcterms:created xsi:type="dcterms:W3CDTF">2026-05-14T11:38:00Z</dcterms:created>
  <dcterms:modified xsi:type="dcterms:W3CDTF">2026-05-14T11:38:00Z</dcterms:modified>
</cp:coreProperties>
</file>